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C3" w:rsidRDefault="003240C2" w:rsidP="00906BC3">
      <w:pPr>
        <w:rPr>
          <w:b/>
        </w:rPr>
      </w:pPr>
      <w:bookmarkStart w:id="0" w:name="_GoBack"/>
      <w:bookmarkEnd w:id="0"/>
      <w:r>
        <w:rPr>
          <w:b/>
        </w:rPr>
        <w:t>Høringsuttalelse til «</w:t>
      </w:r>
      <w:r w:rsidR="00645742">
        <w:rPr>
          <w:b/>
        </w:rPr>
        <w:t>Endringer i barneloven mv. om bedre beskyttelse av barn</w:t>
      </w:r>
      <w:r>
        <w:rPr>
          <w:b/>
        </w:rPr>
        <w:t xml:space="preserve">» </w:t>
      </w:r>
      <w:r w:rsidR="00906BC3">
        <w:rPr>
          <w:b/>
        </w:rPr>
        <w:t>fra Dommerforeningens fagutvalg for offentlig rett</w:t>
      </w:r>
    </w:p>
    <w:p w:rsidR="00906BC3" w:rsidRDefault="00906BC3" w:rsidP="00906BC3">
      <w:pPr>
        <w:rPr>
          <w:b/>
        </w:rPr>
      </w:pPr>
    </w:p>
    <w:p w:rsidR="00906BC3" w:rsidRDefault="00906BC3" w:rsidP="00906BC3">
      <w:r>
        <w:t>Dommerforeningens fagutvalg for offentlig rett bistår Dommerforeningens styre i offentligrettslige spørsmål. Fagutvalget gjennomgår også høringssaker innenfor utvalgets fagområde, og avgir enkelte høringsuttalelser i eget navn. For tiden har fagutvalget følgende medlemmer:</w:t>
      </w:r>
    </w:p>
    <w:p w:rsidR="00906BC3" w:rsidRDefault="00906BC3" w:rsidP="00906BC3"/>
    <w:p w:rsidR="00906BC3" w:rsidRDefault="00906BC3" w:rsidP="00906BC3">
      <w:pPr>
        <w:pStyle w:val="Listeavsnitt"/>
        <w:numPr>
          <w:ilvl w:val="0"/>
          <w:numId w:val="1"/>
        </w:numPr>
      </w:pPr>
      <w:r>
        <w:t>Lagdommer Kyrre Grimstad (leder), Borgarting lagmannsrett</w:t>
      </w:r>
    </w:p>
    <w:p w:rsidR="00906BC3" w:rsidRDefault="00906BC3" w:rsidP="00906BC3">
      <w:pPr>
        <w:pStyle w:val="Listeavsnitt"/>
        <w:numPr>
          <w:ilvl w:val="0"/>
          <w:numId w:val="1"/>
        </w:numPr>
      </w:pPr>
      <w:r>
        <w:t>Høyesterettsdommer Henrik Bull, Høyesterett</w:t>
      </w:r>
    </w:p>
    <w:p w:rsidR="006A0DB2" w:rsidRDefault="006A0DB2" w:rsidP="006A0DB2">
      <w:pPr>
        <w:pStyle w:val="Listeavsnitt"/>
        <w:numPr>
          <w:ilvl w:val="0"/>
          <w:numId w:val="1"/>
        </w:numPr>
      </w:pPr>
      <w:r>
        <w:t>Lagdommer Irene Sogn, Borgarting lagmannsrett</w:t>
      </w:r>
    </w:p>
    <w:p w:rsidR="00906BC3" w:rsidRDefault="00906BC3" w:rsidP="00906BC3">
      <w:pPr>
        <w:pStyle w:val="Listeavsnitt"/>
        <w:numPr>
          <w:ilvl w:val="0"/>
          <w:numId w:val="1"/>
        </w:numPr>
      </w:pPr>
      <w:r>
        <w:t>Lagdommer Bjørn O. Berg, Frostating lagmannsrett</w:t>
      </w:r>
    </w:p>
    <w:p w:rsidR="00906BC3" w:rsidRDefault="00906BC3" w:rsidP="00906BC3">
      <w:pPr>
        <w:pStyle w:val="Listeavsnitt"/>
        <w:numPr>
          <w:ilvl w:val="0"/>
          <w:numId w:val="1"/>
        </w:numPr>
      </w:pPr>
      <w:r>
        <w:t>Tingrettsdommer Ola Rambjør Heide, Gjøvik tingrett</w:t>
      </w:r>
    </w:p>
    <w:p w:rsidR="00906BC3" w:rsidRDefault="00906BC3" w:rsidP="00906BC3"/>
    <w:p w:rsidR="00906BC3" w:rsidRDefault="00906BC3" w:rsidP="00906BC3">
      <w:pPr>
        <w:pStyle w:val="Overskrift1"/>
      </w:pPr>
      <w:r>
        <w:t>Generelt</w:t>
      </w:r>
    </w:p>
    <w:p w:rsidR="00906BC3" w:rsidRDefault="00906BC3" w:rsidP="00906BC3">
      <w:pPr>
        <w:rPr>
          <w:b/>
        </w:rPr>
      </w:pPr>
    </w:p>
    <w:p w:rsidR="0041370D" w:rsidRDefault="000A081D" w:rsidP="00906BC3">
      <w:r>
        <w:t xml:space="preserve">Barne-, likestillings- og inkluderingsdepartementet (BLD) har foreslått endringer i barneloven som gjelder </w:t>
      </w:r>
    </w:p>
    <w:p w:rsidR="000A081D" w:rsidRDefault="000A081D" w:rsidP="000A081D">
      <w:pPr>
        <w:pStyle w:val="Listeavsnitt"/>
        <w:numPr>
          <w:ilvl w:val="0"/>
          <w:numId w:val="1"/>
        </w:numPr>
      </w:pPr>
      <w:r>
        <w:t xml:space="preserve">tap av foreldreansvar mv. etter at en forelder har blitt domfelt for alvorlig vold eller overgrep mot egne barn, og hvor domstolen selv reiser sak ex officio; </w:t>
      </w:r>
    </w:p>
    <w:p w:rsidR="000A081D" w:rsidRDefault="000A081D" w:rsidP="000A081D">
      <w:pPr>
        <w:pStyle w:val="Listeavsnitt"/>
        <w:numPr>
          <w:ilvl w:val="0"/>
          <w:numId w:val="1"/>
        </w:numPr>
      </w:pPr>
      <w:r>
        <w:t xml:space="preserve">plikt for dommeren til å vurdere å ilegge kontaktforbud når det domfelles for alvorlig vold eller overgrep mot barn; </w:t>
      </w:r>
    </w:p>
    <w:p w:rsidR="000A081D" w:rsidRDefault="000A081D" w:rsidP="000A081D">
      <w:pPr>
        <w:pStyle w:val="Listeavsnitt"/>
        <w:numPr>
          <w:ilvl w:val="0"/>
          <w:numId w:val="1"/>
        </w:numPr>
      </w:pPr>
      <w:r>
        <w:t xml:space="preserve">redigering og visse mindre </w:t>
      </w:r>
      <w:r w:rsidR="00097784">
        <w:t xml:space="preserve">endringer vedrørende bestemmelsene om </w:t>
      </w:r>
      <w:r w:rsidR="006A0DB2">
        <w:t>foreldreansvar ved dødsfall mv.</w:t>
      </w:r>
      <w:r w:rsidR="00097784">
        <w:t xml:space="preserve"> og </w:t>
      </w:r>
    </w:p>
    <w:p w:rsidR="00097784" w:rsidRDefault="00097784" w:rsidP="000A081D">
      <w:pPr>
        <w:pStyle w:val="Listeavsnitt"/>
        <w:numPr>
          <w:ilvl w:val="0"/>
          <w:numId w:val="1"/>
        </w:numPr>
      </w:pPr>
      <w:r>
        <w:t xml:space="preserve">utvidet adgang til å reise sak etter barneloven der hvor den andre forelderen bor i utlandet og det er uråd å oppspore vedkommende. </w:t>
      </w:r>
    </w:p>
    <w:p w:rsidR="0041370D" w:rsidRDefault="0041370D" w:rsidP="00906BC3"/>
    <w:p w:rsidR="00097784" w:rsidRDefault="006A0DB2" w:rsidP="00906BC3">
      <w:r>
        <w:t xml:space="preserve">Det var opprinnelig satt </w:t>
      </w:r>
      <w:r w:rsidRPr="006A0DB2">
        <w:t xml:space="preserve">høringsfrist på bare seks uker for et relativt omfattende lovforslag. </w:t>
      </w:r>
      <w:r>
        <w:t xml:space="preserve">Det er positivt at høringsfristen ble forlenget til over nyttår, selv om fristen fremdeles er kort. Fagutvalget vil begrense seg </w:t>
      </w:r>
      <w:r w:rsidR="00097784">
        <w:t>til enkelte overordnede bemerkninger vedrørende det første av forslagene</w:t>
      </w:r>
      <w:r>
        <w:t xml:space="preserve"> nevnt ovenfor</w:t>
      </w:r>
      <w:r w:rsidR="00097784">
        <w:t xml:space="preserve">. </w:t>
      </w:r>
    </w:p>
    <w:p w:rsidR="00097784" w:rsidRDefault="00097784" w:rsidP="00906BC3"/>
    <w:p w:rsidR="00097784" w:rsidRDefault="00C905C5" w:rsidP="00C905C5">
      <w:pPr>
        <w:pStyle w:val="Overskrift1"/>
      </w:pPr>
      <w:r>
        <w:t xml:space="preserve">Tap av foreldreansvar mv. etter saksanlegg ex officio </w:t>
      </w:r>
    </w:p>
    <w:p w:rsidR="00C905C5" w:rsidRDefault="00C905C5" w:rsidP="00906BC3"/>
    <w:p w:rsidR="00173AC8" w:rsidRDefault="00C905C5" w:rsidP="00906BC3">
      <w:r>
        <w:t>Fagu</w:t>
      </w:r>
      <w:r w:rsidR="009471AC">
        <w:t>tvalget er kjent med at flere</w:t>
      </w:r>
      <w:r>
        <w:t xml:space="preserve"> domst</w:t>
      </w:r>
      <w:r w:rsidR="006A0DB2">
        <w:t>oler, særlig fra førsteinstans</w:t>
      </w:r>
      <w:r>
        <w:t xml:space="preserve">, </w:t>
      </w:r>
      <w:r w:rsidR="00173AC8">
        <w:t>har avgitt høringsuttalelse i saken. Uttalelsene er gjennomgående meget kritiske, s</w:t>
      </w:r>
      <w:r w:rsidR="00B14B4A">
        <w:t>pesielt gjelder dette</w:t>
      </w:r>
      <w:r w:rsidR="00173AC8">
        <w:t xml:space="preserve"> departementets forslag om at domstolen av eget tiltak skal reise sak. Vi viser </w:t>
      </w:r>
      <w:r w:rsidR="00B14B4A">
        <w:t xml:space="preserve">i den forbindelse </w:t>
      </w:r>
      <w:r w:rsidR="00173AC8">
        <w:t xml:space="preserve">til </w:t>
      </w:r>
      <w:r w:rsidR="006A0DB2">
        <w:t>hørings</w:t>
      </w:r>
      <w:r w:rsidR="00173AC8">
        <w:t>uttalelse f</w:t>
      </w:r>
      <w:r w:rsidR="00A10F40">
        <w:t xml:space="preserve">ra </w:t>
      </w:r>
      <w:r w:rsidR="006A0DB2" w:rsidRPr="006A0DB2">
        <w:t xml:space="preserve">Asker og Bærum tingrett </w:t>
      </w:r>
      <w:r w:rsidR="006A0DB2">
        <w:t xml:space="preserve">datert 12. desember 2016 og fra </w:t>
      </w:r>
      <w:r w:rsidR="00A10F40">
        <w:t xml:space="preserve">Oslo tingrett </w:t>
      </w:r>
      <w:r w:rsidR="006A0DB2">
        <w:t xml:space="preserve">datert </w:t>
      </w:r>
      <w:r w:rsidR="006A0DB2" w:rsidRPr="00C76373">
        <w:t>5. januar 2017</w:t>
      </w:r>
      <w:r w:rsidR="00173AC8">
        <w:t xml:space="preserve">. Fagutvalget er i all hovedsak enig i den kritikken </w:t>
      </w:r>
      <w:r w:rsidR="006A0DB2">
        <w:t xml:space="preserve">vedrørende det nevnte forslaget </w:t>
      </w:r>
      <w:r w:rsidR="00173AC8">
        <w:t>som fremsettes</w:t>
      </w:r>
      <w:r w:rsidR="00B14B4A">
        <w:t xml:space="preserve"> i disse høringsuttalelsene</w:t>
      </w:r>
      <w:r w:rsidR="007C13B3">
        <w:t xml:space="preserve">. </w:t>
      </w:r>
      <w:r w:rsidR="00505DA3">
        <w:t>V</w:t>
      </w:r>
      <w:r w:rsidR="00B14B4A">
        <w:t xml:space="preserve">i </w:t>
      </w:r>
      <w:r w:rsidR="00052A85">
        <w:t xml:space="preserve">slutter oss derfor til </w:t>
      </w:r>
      <w:r w:rsidR="00173AC8">
        <w:t>det som</w:t>
      </w:r>
      <w:r w:rsidR="00B14B4A">
        <w:t xml:space="preserve"> </w:t>
      </w:r>
      <w:r w:rsidR="00C76373">
        <w:t>er sagt</w:t>
      </w:r>
      <w:r w:rsidR="007C13B3">
        <w:t xml:space="preserve"> om dette </w:t>
      </w:r>
      <w:r w:rsidR="007C13B3" w:rsidRPr="00C76373">
        <w:t>i de to nevnte uttalelsene</w:t>
      </w:r>
      <w:r w:rsidR="00052A85">
        <w:t xml:space="preserve">, </w:t>
      </w:r>
      <w:r w:rsidR="00505DA3" w:rsidRPr="00C76373">
        <w:t>og nøyer oss med noen supplerende b</w:t>
      </w:r>
      <w:r w:rsidR="00C76373" w:rsidRPr="00C76373">
        <w:t>emerkninger.</w:t>
      </w:r>
      <w:r w:rsidR="00C76373">
        <w:t xml:space="preserve"> </w:t>
      </w:r>
    </w:p>
    <w:p w:rsidR="007C13B3" w:rsidRDefault="007C13B3" w:rsidP="00906BC3"/>
    <w:p w:rsidR="00C76373" w:rsidRDefault="00C76373" w:rsidP="00906BC3"/>
    <w:p w:rsidR="00C76373" w:rsidRDefault="00C76373" w:rsidP="00906BC3"/>
    <w:p w:rsidR="007C13B3" w:rsidRPr="007C13B3" w:rsidRDefault="007C13B3" w:rsidP="007C13B3">
      <w:pPr>
        <w:rPr>
          <w:i/>
        </w:rPr>
      </w:pPr>
      <w:r w:rsidRPr="007C13B3">
        <w:rPr>
          <w:i/>
        </w:rPr>
        <w:lastRenderedPageBreak/>
        <w:t xml:space="preserve">Vedrørende problembeskrivelsen:  </w:t>
      </w:r>
    </w:p>
    <w:p w:rsidR="002B3317" w:rsidRDefault="00FA47F4" w:rsidP="00906BC3">
      <w:r>
        <w:t xml:space="preserve">Den foreslåtte ordningen – at domstolen skal reise sak om tap av foreldreansvar mv. av eget tiltak – retter </w:t>
      </w:r>
      <w:r w:rsidR="00CC7977">
        <w:t>seg mot nokså spesielle</w:t>
      </w:r>
      <w:r>
        <w:t xml:space="preserve"> tilfelle</w:t>
      </w:r>
      <w:r w:rsidR="00CC7977">
        <w:t>r</w:t>
      </w:r>
      <w:r w:rsidR="009471AC">
        <w:t xml:space="preserve">: En eller begge av foreldrene er endelig domfelt for alvorlig vold eller overgrep mot egne barn, men har likevel foreldreansvar, daglig omsorg og/eller samvær med barnet. </w:t>
      </w:r>
      <w:r w:rsidR="002B3317">
        <w:t xml:space="preserve">Barnet står dermed i fare for å bli utsatt for nye overgrep. </w:t>
      </w:r>
    </w:p>
    <w:p w:rsidR="002B3317" w:rsidRDefault="002B3317" w:rsidP="00906BC3"/>
    <w:p w:rsidR="002B3317" w:rsidRDefault="004917C1" w:rsidP="00906BC3">
      <w:r>
        <w:t xml:space="preserve">Fagutvalget </w:t>
      </w:r>
      <w:r w:rsidR="0035364A">
        <w:t>synes det er vanskelig å ha en begrunnet oppfatning om omfanget av det problem</w:t>
      </w:r>
      <w:r w:rsidR="008A6989">
        <w:t>et</w:t>
      </w:r>
      <w:r w:rsidR="0035364A">
        <w:t xml:space="preserve"> man har satt seg fore å løse, og </w:t>
      </w:r>
      <w:r>
        <w:t xml:space="preserve">savner </w:t>
      </w:r>
      <w:r w:rsidR="00CC7977">
        <w:t xml:space="preserve">et nærmere </w:t>
      </w:r>
      <w:r>
        <w:t>empirisk</w:t>
      </w:r>
      <w:r w:rsidR="002B3317">
        <w:t xml:space="preserve"> grunnlag for de </w:t>
      </w:r>
      <w:r w:rsidR="009F5EA5">
        <w:t>forslag som</w:t>
      </w:r>
      <w:r w:rsidR="00904982">
        <w:t xml:space="preserve"> ligger i høringsnotatet</w:t>
      </w:r>
      <w:r w:rsidR="00CC7977">
        <w:t xml:space="preserve">. </w:t>
      </w:r>
      <w:r w:rsidR="002B3317">
        <w:t xml:space="preserve">Den problembeskrivelsen man finner i høringsnotatet avsnitt 3 er interessant nok, men </w:t>
      </w:r>
      <w:r w:rsidR="009F5EA5">
        <w:t xml:space="preserve">den er av helt generell art og </w:t>
      </w:r>
      <w:r w:rsidR="00904982">
        <w:t>lite dekkende</w:t>
      </w:r>
      <w:r w:rsidR="009D63D8">
        <w:t xml:space="preserve"> som grunnlag for</w:t>
      </w:r>
      <w:r w:rsidR="009F5EA5">
        <w:t xml:space="preserve"> </w:t>
      </w:r>
      <w:r w:rsidR="008A6989">
        <w:t xml:space="preserve">departementets </w:t>
      </w:r>
      <w:r w:rsidR="0063068F">
        <w:t>forslag</w:t>
      </w:r>
      <w:r w:rsidR="009F5EA5">
        <w:t xml:space="preserve"> til lovendringer. </w:t>
      </w:r>
    </w:p>
    <w:p w:rsidR="002B3317" w:rsidRDefault="002B3317" w:rsidP="00906BC3"/>
    <w:p w:rsidR="00505DA3" w:rsidRDefault="00505DA3" w:rsidP="00906BC3">
      <w:r>
        <w:t>Fagutvalget vil i den forbindelse</w:t>
      </w:r>
      <w:r w:rsidR="006C05C7">
        <w:t xml:space="preserve"> </w:t>
      </w:r>
      <w:r w:rsidR="00CC7977">
        <w:t>peke på at barnevernmyndigheten</w:t>
      </w:r>
      <w:r>
        <w:t xml:space="preserve"> så å si alltid vil være informert, og ofte tungt involvert, i den typen saker som her er aktuelle. Allerede før</w:t>
      </w:r>
      <w:r w:rsidR="0063068F">
        <w:t xml:space="preserve"> et barneavhør</w:t>
      </w:r>
      <w:r>
        <w:t xml:space="preserve"> finner sted, </w:t>
      </w:r>
      <w:r w:rsidR="00AC6234">
        <w:t>vil barnevern</w:t>
      </w:r>
      <w:r>
        <w:t>myndigheten</w:t>
      </w:r>
      <w:r w:rsidR="0063068F">
        <w:t xml:space="preserve"> regelmessig</w:t>
      </w:r>
      <w:r>
        <w:t xml:space="preserve"> bli varslet av politiet eller Barnehuset og</w:t>
      </w:r>
      <w:r w:rsidR="0063068F">
        <w:t xml:space="preserve"> </w:t>
      </w:r>
      <w:r w:rsidR="00904982">
        <w:t xml:space="preserve">bli </w:t>
      </w:r>
      <w:r w:rsidR="006C05C7">
        <w:t>gitt</w:t>
      </w:r>
      <w:r>
        <w:t xml:space="preserve"> anledning til å observere avhøret. </w:t>
      </w:r>
      <w:r w:rsidR="006C05C7">
        <w:t>Som oftest e</w:t>
      </w:r>
      <w:r w:rsidR="00FA47F4">
        <w:t xml:space="preserve">r barnevernmyndigheten </w:t>
      </w:r>
      <w:r w:rsidR="006C05C7">
        <w:t>vel kjent med saken</w:t>
      </w:r>
      <w:r w:rsidR="00FA47F4">
        <w:t xml:space="preserve"> allerede</w:t>
      </w:r>
      <w:r w:rsidR="006C05C7">
        <w:t xml:space="preserve"> på dette tidspunktet</w:t>
      </w:r>
      <w:r w:rsidR="00AC6234">
        <w:t>, gjennom bekymringsmeldinger eller annet</w:t>
      </w:r>
      <w:r w:rsidR="006C05C7">
        <w:t xml:space="preserve">. </w:t>
      </w:r>
      <w:r w:rsidR="00551BED">
        <w:t>Slike saker går</w:t>
      </w:r>
      <w:r w:rsidR="00AC6234">
        <w:t xml:space="preserve"> sjelden</w:t>
      </w:r>
      <w:r w:rsidR="006C05C7">
        <w:t xml:space="preserve"> under radaren. </w:t>
      </w:r>
      <w:r w:rsidR="00A10F40">
        <w:t xml:space="preserve">Man må derfor som et utgangspunkt legge til grunn at det har funnet sted </w:t>
      </w:r>
      <w:r w:rsidR="00AC6234">
        <w:t>en barnefaglig vurdering fra</w:t>
      </w:r>
      <w:r w:rsidR="006C05C7">
        <w:t xml:space="preserve"> barnevernmyndigheten</w:t>
      </w:r>
      <w:r w:rsidR="004917C1">
        <w:t>s side i saker hvor en forelder er dømt for alvorlig vold eller overgrep mot egne barn</w:t>
      </w:r>
      <w:r w:rsidR="006C05C7">
        <w:t xml:space="preserve">. </w:t>
      </w:r>
    </w:p>
    <w:p w:rsidR="00505DA3" w:rsidRDefault="00505DA3" w:rsidP="00906BC3"/>
    <w:p w:rsidR="009471AC" w:rsidRDefault="009471AC" w:rsidP="00906BC3">
      <w:r>
        <w:t xml:space="preserve">Der hvor begge foreldrene er domfelt, </w:t>
      </w:r>
      <w:r w:rsidR="006C05C7">
        <w:t xml:space="preserve">vil </w:t>
      </w:r>
      <w:r w:rsidR="00AC6234">
        <w:t>barnevernet være nødt til å vurdere omsorgssituasjonen</w:t>
      </w:r>
      <w:r w:rsidR="00551BED">
        <w:t xml:space="preserve"> og spørsmål om omsorgsovertakelse</w:t>
      </w:r>
      <w:r w:rsidR="00AC6234">
        <w:t xml:space="preserve"> allerede av den grunn at foreldrene </w:t>
      </w:r>
      <w:r w:rsidR="009D63D8">
        <w:t>ofte vil stå</w:t>
      </w:r>
      <w:r w:rsidR="00AC6234">
        <w:t xml:space="preserve"> foran en lengre soning. Det er vanskelig å se at</w:t>
      </w:r>
      <w:r w:rsidR="00551BED">
        <w:t xml:space="preserve"> en parallell</w:t>
      </w:r>
      <w:r w:rsidR="00AC6234">
        <w:t xml:space="preserve"> sak etter barneloven om fratakelse av foreldreansvar mv. vil gi noe</w:t>
      </w:r>
      <w:r w:rsidR="009D63D8">
        <w:t xml:space="preserve"> ytterligere til beskyttelsen av barna</w:t>
      </w:r>
      <w:r w:rsidR="00AC6234">
        <w:t xml:space="preserve"> i disse tilfellene. </w:t>
      </w:r>
    </w:p>
    <w:p w:rsidR="00173AC8" w:rsidRDefault="00173AC8" w:rsidP="00906BC3"/>
    <w:p w:rsidR="001B5322" w:rsidRDefault="00AC6234" w:rsidP="00906BC3">
      <w:r>
        <w:t>I de</w:t>
      </w:r>
      <w:r w:rsidR="001B5322">
        <w:t>n mer praktiske situasjonen</w:t>
      </w:r>
      <w:r>
        <w:t xml:space="preserve"> hvor </w:t>
      </w:r>
      <w:r w:rsidR="009D63D8">
        <w:t xml:space="preserve">bare den ene av foreldrene er domfelt, kan man i alle fall tenke seg at den andre forelderen ikke har evne eller vilje til å reise sak etter barneloven om foreldreansvar mv. </w:t>
      </w:r>
      <w:r w:rsidR="0063068F">
        <w:t xml:space="preserve">Man kan </w:t>
      </w:r>
      <w:r w:rsidR="00551BED">
        <w:t xml:space="preserve">i forlengelsen </w:t>
      </w:r>
      <w:r w:rsidR="0063068F">
        <w:t>se for seg at den vold</w:t>
      </w:r>
      <w:r w:rsidR="001B5322">
        <w:t>s</w:t>
      </w:r>
      <w:r w:rsidR="0063068F">
        <w:t xml:space="preserve">- eller overgrepsdømte flytter tilbake til den andre forelderen etter endt soning, eller </w:t>
      </w:r>
      <w:r w:rsidR="001B5322">
        <w:t xml:space="preserve">– der hvor foreldrene ikke bor sammen – </w:t>
      </w:r>
      <w:r w:rsidR="0063068F">
        <w:t xml:space="preserve">fortsetter med den samværsordning som har vært. </w:t>
      </w:r>
    </w:p>
    <w:p w:rsidR="001B5322" w:rsidRDefault="001B5322" w:rsidP="00906BC3"/>
    <w:p w:rsidR="00173AC8" w:rsidRDefault="0063068F" w:rsidP="00906BC3">
      <w:r>
        <w:t xml:space="preserve">I praksis vil nok </w:t>
      </w:r>
      <w:r w:rsidR="001C6FCE">
        <w:t>likevel dette forekomme</w:t>
      </w:r>
      <w:r>
        <w:t xml:space="preserve"> sjelden</w:t>
      </w:r>
      <w:r w:rsidR="001C6FCE">
        <w:t>t</w:t>
      </w:r>
      <w:r>
        <w:t xml:space="preserve">. Dels fordi de aller fleste foreldre vil gjøre det de kan for å beskytte barna i en slik situasjon. </w:t>
      </w:r>
      <w:r w:rsidR="004917C1">
        <w:t xml:space="preserve">Domstolene får i en del tilfeller befatning med slike saker i form av at det utøves samværsnekt, som siden </w:t>
      </w:r>
      <w:r w:rsidR="00035DE2">
        <w:t>blir bestridt</w:t>
      </w:r>
      <w:r w:rsidR="004917C1">
        <w:t xml:space="preserve">. </w:t>
      </w:r>
      <w:r w:rsidR="0068698F">
        <w:t>Samværsnekt</w:t>
      </w:r>
      <w:r w:rsidR="00A10F40">
        <w:t xml:space="preserve"> skjer oftest</w:t>
      </w:r>
      <w:r w:rsidR="00035DE2">
        <w:t xml:space="preserve"> på e</w:t>
      </w:r>
      <w:r w:rsidR="00904982">
        <w:t>t tidlig tidspunkt, lenge før</w:t>
      </w:r>
      <w:r w:rsidR="00512421">
        <w:t xml:space="preserve"> endelig straffedom foreligger, d</w:t>
      </w:r>
      <w:r>
        <w:t xml:space="preserve">els fordi barnevernmyndigheten har myndighet til å gripe inn med omsorgsovertakelse dersom </w:t>
      </w:r>
      <w:r w:rsidR="00035DE2">
        <w:t xml:space="preserve">det er grunn til å frykte at </w:t>
      </w:r>
      <w:r>
        <w:t>den</w:t>
      </w:r>
      <w:r w:rsidR="00035DE2">
        <w:t xml:space="preserve"> andre forelderen gir domfelte</w:t>
      </w:r>
      <w:r>
        <w:t xml:space="preserve"> samvær med barnet. Slike – helt legitime – påtrykk fr</w:t>
      </w:r>
      <w:r w:rsidR="00A10F40">
        <w:t>a barnevernmyndigheten</w:t>
      </w:r>
      <w:r>
        <w:t xml:space="preserve"> er for øvrig ikke noen sjeldenhet. </w:t>
      </w:r>
      <w:r w:rsidR="001C6FCE">
        <w:t xml:space="preserve">Bare der hvor både den andre forelderen slipper </w:t>
      </w:r>
      <w:r w:rsidR="00A10F40">
        <w:t>den domfelte til, og barnevernmyndigheten</w:t>
      </w:r>
      <w:r w:rsidR="001C6FCE">
        <w:t xml:space="preserve"> svikter i å øve påtrykk og kontroll, vil barnet </w:t>
      </w:r>
      <w:r w:rsidR="001B5322">
        <w:t xml:space="preserve">kunne </w:t>
      </w:r>
      <w:r w:rsidR="001C6FCE">
        <w:t xml:space="preserve">bli eksponert for nye overgrep. </w:t>
      </w:r>
      <w:r w:rsidR="004917C1">
        <w:t xml:space="preserve">Slike tilfeller kan naturligvis ikke utelukkes. </w:t>
      </w:r>
    </w:p>
    <w:p w:rsidR="00097784" w:rsidRDefault="00097784" w:rsidP="00906BC3"/>
    <w:p w:rsidR="00097784" w:rsidRDefault="009D63D8" w:rsidP="00906BC3">
      <w:r>
        <w:lastRenderedPageBreak/>
        <w:t xml:space="preserve">Etter fagutvalgets oppfatning ligger </w:t>
      </w:r>
      <w:r w:rsidR="004917C1">
        <w:t xml:space="preserve">imidlertid </w:t>
      </w:r>
      <w:r>
        <w:t>hovedutfordringen i den skjulte volden, den volden som ikke er avdekket eller som vanskelig lar seg bevise. Der hvor volden og overgrepene er</w:t>
      </w:r>
      <w:r w:rsidR="001B5322">
        <w:t xml:space="preserve"> varslet, </w:t>
      </w:r>
      <w:r w:rsidR="00D2201E">
        <w:t>etterforsket og iretteført</w:t>
      </w:r>
      <w:r>
        <w:t xml:space="preserve"> </w:t>
      </w:r>
      <w:r w:rsidR="0067192C">
        <w:t>er</w:t>
      </w:r>
      <w:r w:rsidR="001B5322">
        <w:t xml:space="preserve"> den fremt</w:t>
      </w:r>
      <w:r w:rsidR="0067192C">
        <w:t>idig</w:t>
      </w:r>
      <w:r w:rsidR="00D2201E">
        <w:t>e beskyttelsen av barna bedre, av mange</w:t>
      </w:r>
      <w:r w:rsidR="0067192C">
        <w:t xml:space="preserve"> grunner</w:t>
      </w:r>
      <w:r w:rsidR="001B5322">
        <w:t>. Dette betyr naturligvis ikke at det er rom for forbedringer</w:t>
      </w:r>
      <w:r w:rsidR="0067192C">
        <w:t xml:space="preserve"> også i disse tilfellene</w:t>
      </w:r>
      <w:r w:rsidR="001B5322">
        <w:t xml:space="preserve">, men etter fagutvalgets oppfatning </w:t>
      </w:r>
      <w:r w:rsidR="00D2201E">
        <w:t xml:space="preserve">likevel </w:t>
      </w:r>
      <w:r w:rsidR="001B5322">
        <w:t xml:space="preserve">ikke i den form som departementets forslag </w:t>
      </w:r>
      <w:r w:rsidR="007E2CD9">
        <w:t>legger opp til</w:t>
      </w:r>
      <w:r w:rsidR="001B5322">
        <w:t xml:space="preserve">. </w:t>
      </w:r>
    </w:p>
    <w:p w:rsidR="007F4844" w:rsidRDefault="007F4844" w:rsidP="00906BC3"/>
    <w:p w:rsidR="00512421" w:rsidRDefault="00512421" w:rsidP="00906BC3">
      <w:r>
        <w:rPr>
          <w:i/>
        </w:rPr>
        <w:t>Vedrørende departementets forslag</w:t>
      </w:r>
      <w:r w:rsidR="00A10F40">
        <w:rPr>
          <w:i/>
        </w:rPr>
        <w:t>:</w:t>
      </w:r>
      <w:r w:rsidR="00904982">
        <w:t xml:space="preserve">  </w:t>
      </w:r>
    </w:p>
    <w:p w:rsidR="007F4844" w:rsidRDefault="007F4844" w:rsidP="00906BC3">
      <w:r>
        <w:t xml:space="preserve">Departementets forslag om saksanlegg ex officio innebærer at det er samme domstol – og samme dommer – som skal anlegge sak, sørge for sakens fulle opplysning og siden avsi dom. </w:t>
      </w:r>
      <w:r w:rsidR="004917C1">
        <w:t xml:space="preserve">Dette er en prinsipiell nyskapning, og </w:t>
      </w:r>
      <w:r w:rsidR="004544F9">
        <w:t xml:space="preserve">kan vanskelig begrunnes </w:t>
      </w:r>
      <w:r w:rsidR="006248B4">
        <w:t xml:space="preserve">med henvisning til de øvrige ex officio-bestemmelser i barneloven, som gjelder meget avgrensede spørsmål, og hvor partsforholdene er annerledes. </w:t>
      </w:r>
    </w:p>
    <w:p w:rsidR="009D63D8" w:rsidRDefault="009D63D8" w:rsidP="00906BC3"/>
    <w:p w:rsidR="009D63D8" w:rsidRDefault="00D2201E" w:rsidP="00906BC3">
      <w:r>
        <w:t xml:space="preserve">Etter fagutvalgets syn vil departementets forslag stride mot grunnleggende hensyn til upartiskhet. De ulike rollene som </w:t>
      </w:r>
      <w:r w:rsidR="0068698F">
        <w:t>her er tiltenkt é</w:t>
      </w:r>
      <w:r>
        <w:t>n og samme dommer er lite forenlig med den upartiske rollen som en dommer skal ha. Fagutvalget nevner i den forbindelse at i</w:t>
      </w:r>
      <w:r w:rsidR="0068698F">
        <w:t xml:space="preserve"> fremmede</w:t>
      </w:r>
      <w:r>
        <w:t xml:space="preserve"> rettssystemer hvor dommeren gis en mer aktiv rolle, typisk i s</w:t>
      </w:r>
      <w:r w:rsidR="0068698F">
        <w:t>traffesaker, så sikres upartisk</w:t>
      </w:r>
      <w:r>
        <w:t xml:space="preserve">heten ved at </w:t>
      </w:r>
      <w:r w:rsidR="0068698F">
        <w:t xml:space="preserve">slike «proaktive» dommere organiseres i egne domstoler som ikke får befatning med den senere pådømmelsen. </w:t>
      </w:r>
    </w:p>
    <w:p w:rsidR="00EE26C5" w:rsidRDefault="00EE26C5" w:rsidP="00906BC3"/>
    <w:p w:rsidR="00EE26C5" w:rsidRDefault="00EE26C5" w:rsidP="00906BC3">
      <w:r>
        <w:t xml:space="preserve">Det er også en rekke betenkeligheter av praktisk art når det gjelder departementets forslag, så som hvem det skal reises sak mot, hvem som er saksøker og saksøkt, om domstolen selv skal nedlegge påstand før den avsier dom osv. Vi viser særlig til </w:t>
      </w:r>
      <w:r w:rsidR="00512421">
        <w:t xml:space="preserve">uttalelsene om dette i </w:t>
      </w:r>
      <w:r>
        <w:t>Oslo tingretts høringsuttalelse</w:t>
      </w:r>
      <w:r w:rsidR="00512421">
        <w:t>, som fagutvalget slutter seg til</w:t>
      </w:r>
      <w:r>
        <w:t xml:space="preserve">. Disse uavklarte spørsmålene viser samtidig betenkelighetene ved å gi domstolen plikt til </w:t>
      </w:r>
      <w:r w:rsidR="00904982">
        <w:t xml:space="preserve">selv </w:t>
      </w:r>
      <w:r>
        <w:t xml:space="preserve">å reise sak. </w:t>
      </w:r>
    </w:p>
    <w:p w:rsidR="0068698F" w:rsidRDefault="0068698F" w:rsidP="00906BC3"/>
    <w:p w:rsidR="0068698F" w:rsidRDefault="0068698F" w:rsidP="00906BC3">
      <w:r>
        <w:t xml:space="preserve">Departementet har etter det vi kan se </w:t>
      </w:r>
      <w:r w:rsidR="00512421">
        <w:t xml:space="preserve">heller </w:t>
      </w:r>
      <w:r>
        <w:t>ikke drøftet om den foreslåtte ordningen strider mot Den europeiske menneskerettighetskonvensjonen artikkel 6, som gir rett til å få behandlet en sak om sivile rettigheter</w:t>
      </w:r>
      <w:r w:rsidR="00EE26C5">
        <w:t xml:space="preserve"> i en rettferdig rettergang</w:t>
      </w:r>
      <w:r>
        <w:t xml:space="preserve"> </w:t>
      </w:r>
      <w:r w:rsidR="00EE26C5">
        <w:t xml:space="preserve">og </w:t>
      </w:r>
      <w:r>
        <w:t xml:space="preserve">for en uavhengig og upartisk domstol. </w:t>
      </w:r>
      <w:r w:rsidR="00904982">
        <w:t xml:space="preserve">Det må legges til grunn at slike saker vil omfattes av bestemmelsen. </w:t>
      </w:r>
      <w:r>
        <w:t xml:space="preserve">Fagutvalget er kjent med at det foreligger saker om brudd på konvensjonen der hvor dommeren har hatt </w:t>
      </w:r>
      <w:r w:rsidR="00512421">
        <w:t>"</w:t>
      </w:r>
      <w:r>
        <w:t xml:space="preserve">for mange hatter </w:t>
      </w:r>
      <w:r w:rsidR="00391E7E">
        <w:t>på</w:t>
      </w:r>
      <w:r w:rsidR="00512421">
        <w:t>"</w:t>
      </w:r>
      <w:r>
        <w:t xml:space="preserve">. Vi har imidlertid ikke hatt anledning til å foreta en nærmere vurdering av dette spørsmålet.  </w:t>
      </w:r>
    </w:p>
    <w:p w:rsidR="00D2201E" w:rsidRDefault="00D2201E" w:rsidP="00906BC3"/>
    <w:p w:rsidR="001C1077" w:rsidRDefault="00EE26C5" w:rsidP="00906BC3">
      <w:r>
        <w:t xml:space="preserve">Fagutvalget mener at det er andre og mer nærliggende ordninger som bør vurderes når hensikten er å sikre at barn ikke eksponeres for foreldre som er dømt for vold eller overgrep mot egne barn. Dels </w:t>
      </w:r>
      <w:r w:rsidR="00A10F40">
        <w:t>gjennom praktisk og økonomisk bistand til den andre forelderen</w:t>
      </w:r>
      <w:r w:rsidR="001C1077">
        <w:t xml:space="preserve">, i form av fri sakførsel og annet. Dels ved at det bør vurderes om barnevernmyndigheten skal gis anledning til å reise sak etter barneloven om foreldreansvar mv. i disse spesielle tilfellene. </w:t>
      </w:r>
    </w:p>
    <w:p w:rsidR="001C1077" w:rsidRDefault="001C1077" w:rsidP="00906BC3"/>
    <w:p w:rsidR="00D2201E" w:rsidRDefault="001C1077" w:rsidP="00906BC3">
      <w:r>
        <w:t xml:space="preserve">Av høringsnotatet </w:t>
      </w:r>
      <w:r w:rsidR="00C66F34">
        <w:t xml:space="preserve">punkt 3.2 </w:t>
      </w:r>
      <w:r>
        <w:t xml:space="preserve">fremgår det </w:t>
      </w:r>
      <w:r w:rsidR="00C66F34">
        <w:t xml:space="preserve">at det såkalte Særdomstolsutvalget skal vurdere om barnevernsmyndigheten skal gis partsrettigheter mv. i foreldretvister. </w:t>
      </w:r>
      <w:r>
        <w:t>Fagutvalget</w:t>
      </w:r>
      <w:r w:rsidR="00C66F34">
        <w:t xml:space="preserve"> har forståelse for at man vil avvente utvalgets vurderinger om dette, men</w:t>
      </w:r>
      <w:r>
        <w:t xml:space="preserve"> vil</w:t>
      </w:r>
      <w:r w:rsidR="00C66F34">
        <w:t xml:space="preserve"> samtidig</w:t>
      </w:r>
      <w:r>
        <w:t xml:space="preserve"> nevne</w:t>
      </w:r>
      <w:r w:rsidR="00C66F34">
        <w:t xml:space="preserve"> at det er uheldig å være avskåret fra å vurdere </w:t>
      </w:r>
      <w:r w:rsidR="00904982">
        <w:t xml:space="preserve">alle </w:t>
      </w:r>
      <w:r w:rsidR="00C66F34">
        <w:t xml:space="preserve">alternativer når en nærmere definert problemstilling skal utredes. </w:t>
      </w:r>
    </w:p>
    <w:p w:rsidR="00D2201E" w:rsidRDefault="00D2201E" w:rsidP="00906BC3"/>
    <w:sectPr w:rsidR="00D22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A4E38"/>
    <w:multiLevelType w:val="hybridMultilevel"/>
    <w:tmpl w:val="D4B6C58E"/>
    <w:lvl w:ilvl="0" w:tplc="44B432EC">
      <w:numFmt w:val="bullet"/>
      <w:lvlText w:val="-"/>
      <w:lvlJc w:val="left"/>
      <w:pPr>
        <w:ind w:left="1065" w:hanging="360"/>
      </w:pPr>
      <w:rPr>
        <w:rFonts w:ascii="Times New Roman" w:eastAsiaTheme="minorHAnsi" w:hAnsi="Times New Roman"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 w15:restartNumberingAfterBreak="0">
    <w:nsid w:val="65CF0C69"/>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C3"/>
    <w:rsid w:val="00035DE2"/>
    <w:rsid w:val="000410F2"/>
    <w:rsid w:val="00052A85"/>
    <w:rsid w:val="000710C3"/>
    <w:rsid w:val="00097784"/>
    <w:rsid w:val="000A081D"/>
    <w:rsid w:val="00173AC8"/>
    <w:rsid w:val="001B5322"/>
    <w:rsid w:val="001C1077"/>
    <w:rsid w:val="001C6FCE"/>
    <w:rsid w:val="001E57C5"/>
    <w:rsid w:val="00204323"/>
    <w:rsid w:val="002716D5"/>
    <w:rsid w:val="00277F3A"/>
    <w:rsid w:val="002B3317"/>
    <w:rsid w:val="003240C2"/>
    <w:rsid w:val="003533AC"/>
    <w:rsid w:val="0035364A"/>
    <w:rsid w:val="0037299A"/>
    <w:rsid w:val="00391E7E"/>
    <w:rsid w:val="003F4629"/>
    <w:rsid w:val="0041370D"/>
    <w:rsid w:val="004544F9"/>
    <w:rsid w:val="00474C12"/>
    <w:rsid w:val="004753FC"/>
    <w:rsid w:val="004917C1"/>
    <w:rsid w:val="00502385"/>
    <w:rsid w:val="00505DA3"/>
    <w:rsid w:val="00512421"/>
    <w:rsid w:val="00551BED"/>
    <w:rsid w:val="006248B4"/>
    <w:rsid w:val="0063068F"/>
    <w:rsid w:val="00645742"/>
    <w:rsid w:val="0067192C"/>
    <w:rsid w:val="0068698F"/>
    <w:rsid w:val="006A0DB2"/>
    <w:rsid w:val="006C05C7"/>
    <w:rsid w:val="006D4742"/>
    <w:rsid w:val="0071315F"/>
    <w:rsid w:val="007556FE"/>
    <w:rsid w:val="00792014"/>
    <w:rsid w:val="007C13B3"/>
    <w:rsid w:val="007E2CD9"/>
    <w:rsid w:val="007F4844"/>
    <w:rsid w:val="008A6989"/>
    <w:rsid w:val="00904982"/>
    <w:rsid w:val="00906BC3"/>
    <w:rsid w:val="009471AC"/>
    <w:rsid w:val="009D63D8"/>
    <w:rsid w:val="009F5EA5"/>
    <w:rsid w:val="00A10F40"/>
    <w:rsid w:val="00A27E3F"/>
    <w:rsid w:val="00A35A52"/>
    <w:rsid w:val="00AC6234"/>
    <w:rsid w:val="00AE15F4"/>
    <w:rsid w:val="00AF7E5F"/>
    <w:rsid w:val="00B14B4A"/>
    <w:rsid w:val="00BB2224"/>
    <w:rsid w:val="00BC41CA"/>
    <w:rsid w:val="00BD14B8"/>
    <w:rsid w:val="00C66F34"/>
    <w:rsid w:val="00C76373"/>
    <w:rsid w:val="00C905C5"/>
    <w:rsid w:val="00CC4874"/>
    <w:rsid w:val="00CC7977"/>
    <w:rsid w:val="00D2201E"/>
    <w:rsid w:val="00D30104"/>
    <w:rsid w:val="00D6052E"/>
    <w:rsid w:val="00E91120"/>
    <w:rsid w:val="00EE26C5"/>
    <w:rsid w:val="00FA47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F83C2-D749-4187-A7BD-28AC9897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06BC3"/>
    <w:pPr>
      <w:spacing w:after="0"/>
    </w:pPr>
    <w:rPr>
      <w:rFonts w:ascii="Times New Roman" w:hAnsi="Times New Roman"/>
      <w:sz w:val="24"/>
    </w:rPr>
  </w:style>
  <w:style w:type="paragraph" w:styleId="Overskrift1">
    <w:name w:val="heading 1"/>
    <w:basedOn w:val="Normal"/>
    <w:next w:val="Normal"/>
    <w:link w:val="Overskrift1Tegn"/>
    <w:uiPriority w:val="9"/>
    <w:qFormat/>
    <w:rsid w:val="00906BC3"/>
    <w:pPr>
      <w:keepNext/>
      <w:keepLines/>
      <w:numPr>
        <w:numId w:val="2"/>
      </w:numPr>
      <w:outlineLvl w:val="0"/>
    </w:pPr>
    <w:rPr>
      <w:rFonts w:eastAsiaTheme="majorEastAsia" w:cstheme="majorBidi"/>
      <w:b/>
      <w:bCs/>
      <w:szCs w:val="28"/>
    </w:rPr>
  </w:style>
  <w:style w:type="paragraph" w:styleId="Overskrift2">
    <w:name w:val="heading 2"/>
    <w:basedOn w:val="Normal"/>
    <w:next w:val="Normal"/>
    <w:link w:val="Overskrift2Tegn"/>
    <w:uiPriority w:val="9"/>
    <w:semiHidden/>
    <w:unhideWhenUsed/>
    <w:qFormat/>
    <w:rsid w:val="00906BC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906BC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906BC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06BC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06BC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06BC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06BC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06BC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06BC3"/>
    <w:rPr>
      <w:rFonts w:ascii="Times New Roman" w:eastAsiaTheme="majorEastAsia" w:hAnsi="Times New Roman" w:cstheme="majorBidi"/>
      <w:b/>
      <w:bCs/>
      <w:sz w:val="24"/>
      <w:szCs w:val="28"/>
    </w:rPr>
  </w:style>
  <w:style w:type="character" w:customStyle="1" w:styleId="Overskrift2Tegn">
    <w:name w:val="Overskrift 2 Tegn"/>
    <w:basedOn w:val="Standardskriftforavsnitt"/>
    <w:link w:val="Overskrift2"/>
    <w:uiPriority w:val="9"/>
    <w:semiHidden/>
    <w:rsid w:val="00906BC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906BC3"/>
    <w:rPr>
      <w:rFonts w:asciiTheme="majorHAnsi" w:eastAsiaTheme="majorEastAsia" w:hAnsiTheme="majorHAnsi" w:cstheme="majorBidi"/>
      <w:b/>
      <w:bCs/>
      <w:color w:val="4F81BD" w:themeColor="accent1"/>
      <w:sz w:val="24"/>
    </w:rPr>
  </w:style>
  <w:style w:type="character" w:customStyle="1" w:styleId="Overskrift4Tegn">
    <w:name w:val="Overskrift 4 Tegn"/>
    <w:basedOn w:val="Standardskriftforavsnitt"/>
    <w:link w:val="Overskrift4"/>
    <w:uiPriority w:val="9"/>
    <w:semiHidden/>
    <w:rsid w:val="00906BC3"/>
    <w:rPr>
      <w:rFonts w:asciiTheme="majorHAnsi" w:eastAsiaTheme="majorEastAsia" w:hAnsiTheme="majorHAnsi" w:cstheme="majorBidi"/>
      <w:b/>
      <w:bCs/>
      <w:i/>
      <w:iCs/>
      <w:color w:val="4F81BD" w:themeColor="accent1"/>
      <w:sz w:val="24"/>
    </w:rPr>
  </w:style>
  <w:style w:type="character" w:customStyle="1" w:styleId="Overskrift5Tegn">
    <w:name w:val="Overskrift 5 Tegn"/>
    <w:basedOn w:val="Standardskriftforavsnitt"/>
    <w:link w:val="Overskrift5"/>
    <w:uiPriority w:val="9"/>
    <w:semiHidden/>
    <w:rsid w:val="00906BC3"/>
    <w:rPr>
      <w:rFonts w:asciiTheme="majorHAnsi" w:eastAsiaTheme="majorEastAsia" w:hAnsiTheme="majorHAnsi" w:cstheme="majorBidi"/>
      <w:color w:val="243F60" w:themeColor="accent1" w:themeShade="7F"/>
      <w:sz w:val="24"/>
    </w:rPr>
  </w:style>
  <w:style w:type="character" w:customStyle="1" w:styleId="Overskrift6Tegn">
    <w:name w:val="Overskrift 6 Tegn"/>
    <w:basedOn w:val="Standardskriftforavsnitt"/>
    <w:link w:val="Overskrift6"/>
    <w:uiPriority w:val="9"/>
    <w:semiHidden/>
    <w:rsid w:val="00906BC3"/>
    <w:rPr>
      <w:rFonts w:asciiTheme="majorHAnsi" w:eastAsiaTheme="majorEastAsia" w:hAnsiTheme="majorHAnsi" w:cstheme="majorBidi"/>
      <w:i/>
      <w:iCs/>
      <w:color w:val="243F60" w:themeColor="accent1" w:themeShade="7F"/>
      <w:sz w:val="24"/>
    </w:rPr>
  </w:style>
  <w:style w:type="character" w:customStyle="1" w:styleId="Overskrift7Tegn">
    <w:name w:val="Overskrift 7 Tegn"/>
    <w:basedOn w:val="Standardskriftforavsnitt"/>
    <w:link w:val="Overskrift7"/>
    <w:uiPriority w:val="9"/>
    <w:semiHidden/>
    <w:rsid w:val="00906BC3"/>
    <w:rPr>
      <w:rFonts w:asciiTheme="majorHAnsi" w:eastAsiaTheme="majorEastAsia" w:hAnsiTheme="majorHAnsi" w:cstheme="majorBidi"/>
      <w:i/>
      <w:iCs/>
      <w:color w:val="404040" w:themeColor="text1" w:themeTint="BF"/>
      <w:sz w:val="24"/>
    </w:rPr>
  </w:style>
  <w:style w:type="character" w:customStyle="1" w:styleId="Overskrift8Tegn">
    <w:name w:val="Overskrift 8 Tegn"/>
    <w:basedOn w:val="Standardskriftforavsnitt"/>
    <w:link w:val="Overskrift8"/>
    <w:uiPriority w:val="9"/>
    <w:semiHidden/>
    <w:rsid w:val="00906BC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906BC3"/>
    <w:rPr>
      <w:rFonts w:asciiTheme="majorHAnsi" w:eastAsiaTheme="majorEastAsia" w:hAnsiTheme="majorHAnsi" w:cstheme="majorBidi"/>
      <w:i/>
      <w:iCs/>
      <w:color w:val="404040" w:themeColor="text1" w:themeTint="BF"/>
      <w:sz w:val="20"/>
      <w:szCs w:val="20"/>
    </w:rPr>
  </w:style>
  <w:style w:type="paragraph" w:styleId="Listeavsnitt">
    <w:name w:val="List Paragraph"/>
    <w:basedOn w:val="Normal"/>
    <w:uiPriority w:val="34"/>
    <w:qFormat/>
    <w:rsid w:val="00906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1385</Words>
  <Characters>7346</Characters>
  <Application>Microsoft Office Word</Application>
  <DocSecurity>4</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DA</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Bjørn O. Berg</dc:creator>
  <cp:lastModifiedBy>Solveig Dahl Kongsvik</cp:lastModifiedBy>
  <cp:revision>2</cp:revision>
  <cp:lastPrinted>2016-12-09T10:03:00Z</cp:lastPrinted>
  <dcterms:created xsi:type="dcterms:W3CDTF">2017-01-06T08:23:00Z</dcterms:created>
  <dcterms:modified xsi:type="dcterms:W3CDTF">2017-01-06T08:23:00Z</dcterms:modified>
</cp:coreProperties>
</file>